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85" w:rsidRPr="001E5C0C" w:rsidRDefault="00DF7495" w:rsidP="001E5C0C">
      <w:pPr>
        <w:jc w:val="center"/>
        <w:rPr>
          <w:rFonts w:ascii="Arial" w:hAnsi="Arial" w:cs="Arial"/>
          <w:b/>
          <w:sz w:val="24"/>
          <w:szCs w:val="24"/>
        </w:rPr>
      </w:pPr>
      <w:r>
        <w:rPr>
          <w:rFonts w:ascii="Arial" w:hAnsi="Arial" w:cs="Arial"/>
          <w:b/>
          <w:sz w:val="24"/>
          <w:szCs w:val="24"/>
        </w:rPr>
        <w:t>Oxford City Council</w:t>
      </w:r>
      <w:r w:rsidR="001E5C0C" w:rsidRPr="001E5C0C">
        <w:rPr>
          <w:rFonts w:ascii="Arial" w:hAnsi="Arial" w:cs="Arial"/>
          <w:b/>
          <w:sz w:val="24"/>
          <w:szCs w:val="24"/>
        </w:rPr>
        <w:t xml:space="preserve"> Protocol</w:t>
      </w:r>
      <w:r>
        <w:rPr>
          <w:rFonts w:ascii="Arial" w:hAnsi="Arial" w:cs="Arial"/>
          <w:b/>
          <w:sz w:val="24"/>
          <w:szCs w:val="24"/>
        </w:rPr>
        <w:t xml:space="preserve"> for Flag Flying and Bell Ringing</w:t>
      </w:r>
    </w:p>
    <w:p w:rsidR="00551F76" w:rsidRPr="001E5C0C" w:rsidRDefault="00DF7495" w:rsidP="001E5C0C">
      <w:pPr>
        <w:pStyle w:val="ListParagraph"/>
        <w:numPr>
          <w:ilvl w:val="0"/>
          <w:numId w:val="3"/>
        </w:numPr>
        <w:rPr>
          <w:rFonts w:cs="Arial"/>
        </w:rPr>
      </w:pPr>
      <w:r>
        <w:rPr>
          <w:rFonts w:cs="Arial"/>
        </w:rPr>
        <w:t>Civic f</w:t>
      </w:r>
      <w:r w:rsidR="001E5C0C">
        <w:rPr>
          <w:rFonts w:cs="Arial"/>
        </w:rPr>
        <w:t xml:space="preserve">lag flying </w:t>
      </w:r>
      <w:r>
        <w:rPr>
          <w:rFonts w:cs="Arial"/>
        </w:rPr>
        <w:t>and bell ringing responsibilities are</w:t>
      </w:r>
      <w:r w:rsidR="001E5C0C">
        <w:rPr>
          <w:rFonts w:cs="Arial"/>
        </w:rPr>
        <w:t xml:space="preserve"> delegated to the Head of Law and Governance. This protocol guides the Head of Law and G</w:t>
      </w:r>
      <w:r>
        <w:rPr>
          <w:rFonts w:cs="Arial"/>
        </w:rPr>
        <w:t>overnance in the exercise of those responsibilities</w:t>
      </w:r>
      <w:r w:rsidR="001E5C0C">
        <w:rPr>
          <w:rFonts w:cs="Arial"/>
        </w:rPr>
        <w:t>.</w:t>
      </w:r>
    </w:p>
    <w:p w:rsidR="00551F76" w:rsidRPr="00551F76" w:rsidRDefault="00551F76" w:rsidP="00551F76">
      <w:pPr>
        <w:spacing w:before="240" w:after="120" w:line="240" w:lineRule="auto"/>
        <w:outlineLvl w:val="0"/>
        <w:rPr>
          <w:rFonts w:ascii="Arial" w:eastAsia="Times New Roman" w:hAnsi="Arial" w:cs="Times New Roman"/>
          <w:b/>
          <w:color w:val="000000"/>
          <w:sz w:val="24"/>
          <w:szCs w:val="24"/>
          <w:lang w:eastAsia="en-GB"/>
        </w:rPr>
      </w:pPr>
      <w:r w:rsidRPr="00551F76">
        <w:rPr>
          <w:rFonts w:ascii="Arial" w:eastAsia="Times New Roman" w:hAnsi="Arial" w:cs="Times New Roman"/>
          <w:b/>
          <w:color w:val="000000"/>
          <w:sz w:val="24"/>
          <w:szCs w:val="24"/>
          <w:lang w:eastAsia="en-GB"/>
        </w:rPr>
        <w:t>Flagpoles</w:t>
      </w:r>
    </w:p>
    <w:p w:rsidR="00551F76" w:rsidRPr="00551F76" w:rsidRDefault="00551F76" w:rsidP="00C14EDB">
      <w:pPr>
        <w:pStyle w:val="ListParagraph"/>
        <w:numPr>
          <w:ilvl w:val="0"/>
          <w:numId w:val="3"/>
        </w:numPr>
      </w:pPr>
      <w:r w:rsidRPr="00551F76">
        <w:t>The Council has access to the following three flagpoles or masts:</w:t>
      </w:r>
    </w:p>
    <w:p w:rsidR="00551F76" w:rsidRPr="00551F76" w:rsidRDefault="00551F76" w:rsidP="00C14EDB">
      <w:pPr>
        <w:numPr>
          <w:ilvl w:val="0"/>
          <w:numId w:val="6"/>
        </w:numPr>
        <w:tabs>
          <w:tab w:val="left" w:pos="426"/>
        </w:tabs>
        <w:spacing w:after="120" w:line="240" w:lineRule="auto"/>
        <w:rPr>
          <w:rFonts w:ascii="Arial" w:eastAsia="Times New Roman" w:hAnsi="Arial" w:cs="Times New Roman"/>
          <w:color w:val="000000"/>
          <w:sz w:val="24"/>
          <w:szCs w:val="24"/>
          <w:lang w:eastAsia="en-GB"/>
        </w:rPr>
      </w:pPr>
      <w:r w:rsidRPr="00551F76">
        <w:rPr>
          <w:rFonts w:ascii="Arial" w:eastAsia="Times New Roman" w:hAnsi="Arial" w:cs="Times New Roman"/>
          <w:color w:val="000000"/>
          <w:sz w:val="24"/>
          <w:szCs w:val="24"/>
          <w:lang w:eastAsia="en-GB"/>
        </w:rPr>
        <w:t xml:space="preserve">The large mast above the main entrance to the Town Hall in St. </w:t>
      </w:r>
      <w:proofErr w:type="spellStart"/>
      <w:r w:rsidRPr="00551F76">
        <w:rPr>
          <w:rFonts w:ascii="Arial" w:eastAsia="Times New Roman" w:hAnsi="Arial" w:cs="Times New Roman"/>
          <w:color w:val="000000"/>
          <w:sz w:val="24"/>
          <w:szCs w:val="24"/>
          <w:lang w:eastAsia="en-GB"/>
        </w:rPr>
        <w:t>Aldate’s</w:t>
      </w:r>
      <w:proofErr w:type="spellEnd"/>
      <w:r w:rsidRPr="00551F76">
        <w:rPr>
          <w:rFonts w:ascii="Arial" w:eastAsia="Times New Roman" w:hAnsi="Arial" w:cs="Times New Roman"/>
          <w:color w:val="000000"/>
          <w:sz w:val="24"/>
          <w:szCs w:val="24"/>
          <w:lang w:eastAsia="en-GB"/>
        </w:rPr>
        <w:t xml:space="preserve">, known as the “main flagpole”. </w:t>
      </w:r>
    </w:p>
    <w:p w:rsidR="00551F76" w:rsidRPr="00551F76" w:rsidRDefault="00551F76" w:rsidP="00C14EDB">
      <w:pPr>
        <w:numPr>
          <w:ilvl w:val="0"/>
          <w:numId w:val="6"/>
        </w:numPr>
        <w:tabs>
          <w:tab w:val="left" w:pos="426"/>
        </w:tabs>
        <w:spacing w:after="120" w:line="240" w:lineRule="auto"/>
        <w:rPr>
          <w:rFonts w:ascii="Arial" w:eastAsia="Times New Roman" w:hAnsi="Arial" w:cs="Times New Roman"/>
          <w:color w:val="000000"/>
          <w:sz w:val="24"/>
          <w:szCs w:val="24"/>
          <w:lang w:eastAsia="en-GB"/>
        </w:rPr>
      </w:pPr>
      <w:r w:rsidRPr="00551F76">
        <w:rPr>
          <w:rFonts w:ascii="Arial" w:eastAsia="Times New Roman" w:hAnsi="Arial" w:cs="Times New Roman"/>
          <w:color w:val="000000"/>
          <w:sz w:val="24"/>
          <w:szCs w:val="24"/>
          <w:lang w:eastAsia="en-GB"/>
        </w:rPr>
        <w:t>The mast above the 1930s extension to the Town Hall at Carfax above the premises occupied by the Edinburgh Woollen Mill.</w:t>
      </w:r>
    </w:p>
    <w:p w:rsidR="00551F76" w:rsidRPr="00551F76" w:rsidRDefault="00551F76" w:rsidP="00C14EDB">
      <w:pPr>
        <w:numPr>
          <w:ilvl w:val="0"/>
          <w:numId w:val="6"/>
        </w:numPr>
        <w:tabs>
          <w:tab w:val="left" w:pos="426"/>
        </w:tabs>
        <w:spacing w:after="120" w:line="240" w:lineRule="auto"/>
        <w:rPr>
          <w:rFonts w:ascii="Arial" w:eastAsia="Times New Roman" w:hAnsi="Arial" w:cs="Times New Roman"/>
          <w:color w:val="000000"/>
          <w:sz w:val="24"/>
          <w:szCs w:val="24"/>
          <w:lang w:eastAsia="en-GB"/>
        </w:rPr>
      </w:pPr>
      <w:r w:rsidRPr="00551F76">
        <w:rPr>
          <w:rFonts w:ascii="Arial" w:eastAsia="Times New Roman" w:hAnsi="Arial" w:cs="Times New Roman"/>
          <w:color w:val="000000"/>
          <w:sz w:val="24"/>
          <w:szCs w:val="24"/>
          <w:lang w:eastAsia="en-GB"/>
        </w:rPr>
        <w:t>The mast on Carfax Tower.</w:t>
      </w:r>
    </w:p>
    <w:p w:rsidR="00551F76" w:rsidRPr="00551F76" w:rsidRDefault="00551F76" w:rsidP="00C14EDB">
      <w:pPr>
        <w:numPr>
          <w:ilvl w:val="0"/>
          <w:numId w:val="3"/>
        </w:numPr>
        <w:tabs>
          <w:tab w:val="left" w:pos="426"/>
        </w:tabs>
        <w:spacing w:after="120" w:line="240" w:lineRule="auto"/>
        <w:rPr>
          <w:rFonts w:ascii="Arial" w:eastAsia="Times New Roman" w:hAnsi="Arial" w:cs="Times New Roman"/>
          <w:color w:val="000000"/>
          <w:sz w:val="24"/>
          <w:szCs w:val="24"/>
          <w:lang w:eastAsia="en-GB"/>
        </w:rPr>
      </w:pPr>
      <w:r w:rsidRPr="00551F76">
        <w:rPr>
          <w:rFonts w:ascii="Arial" w:eastAsia="Times New Roman" w:hAnsi="Arial" w:cs="Times New Roman"/>
          <w:color w:val="000000"/>
          <w:sz w:val="24"/>
          <w:szCs w:val="24"/>
          <w:lang w:eastAsia="en-GB"/>
        </w:rPr>
        <w:t>The mast at (a) is on Council occupied premises and is used exclusively to fly the City flag.</w:t>
      </w:r>
    </w:p>
    <w:p w:rsidR="00551F76" w:rsidRPr="00551F76" w:rsidRDefault="00551F76" w:rsidP="00C14EDB">
      <w:pPr>
        <w:numPr>
          <w:ilvl w:val="0"/>
          <w:numId w:val="3"/>
        </w:numPr>
        <w:tabs>
          <w:tab w:val="left" w:pos="426"/>
        </w:tabs>
        <w:spacing w:after="120" w:line="240" w:lineRule="auto"/>
        <w:rPr>
          <w:rFonts w:ascii="Arial" w:eastAsia="Times New Roman" w:hAnsi="Arial" w:cs="Times New Roman"/>
          <w:color w:val="000000"/>
          <w:sz w:val="24"/>
          <w:szCs w:val="24"/>
          <w:lang w:eastAsia="en-GB"/>
        </w:rPr>
      </w:pPr>
      <w:r w:rsidRPr="00551F76">
        <w:rPr>
          <w:rFonts w:ascii="Arial" w:eastAsia="Times New Roman" w:hAnsi="Arial" w:cs="Times New Roman"/>
          <w:color w:val="000000"/>
          <w:sz w:val="24"/>
          <w:szCs w:val="24"/>
          <w:lang w:eastAsia="en-GB"/>
        </w:rPr>
        <w:t>The mast at (b) is on premises owned by the Council.  While it is not occupied by the Council it is still regarded as a civic building due to its position as an extension to the Town Hall. This mast can be used to fly flags marking a variety of events and occasions.</w:t>
      </w:r>
    </w:p>
    <w:p w:rsidR="00551F76" w:rsidRPr="00551F76" w:rsidRDefault="00551F76" w:rsidP="006703C8">
      <w:pPr>
        <w:numPr>
          <w:ilvl w:val="0"/>
          <w:numId w:val="3"/>
        </w:numPr>
        <w:tabs>
          <w:tab w:val="left" w:pos="426"/>
        </w:tabs>
        <w:spacing w:after="240" w:line="240" w:lineRule="auto"/>
        <w:ind w:left="357" w:hanging="357"/>
        <w:rPr>
          <w:rFonts w:ascii="Arial" w:eastAsia="Times New Roman" w:hAnsi="Arial" w:cs="Times New Roman"/>
          <w:color w:val="000000"/>
          <w:sz w:val="24"/>
          <w:szCs w:val="24"/>
          <w:lang w:eastAsia="en-GB"/>
        </w:rPr>
      </w:pPr>
      <w:r w:rsidRPr="00551F76">
        <w:rPr>
          <w:rFonts w:ascii="Arial" w:eastAsia="Times New Roman" w:hAnsi="Arial" w:cs="Times New Roman"/>
          <w:color w:val="000000"/>
          <w:sz w:val="24"/>
          <w:szCs w:val="24"/>
          <w:lang w:eastAsia="en-GB"/>
        </w:rPr>
        <w:t>The mast at (c) is on premises owned but not occupied by the Council and is not generally regarded as being a civic building. The Council will not fly flags from this mast other than the Union Flag to mark certain national occasions and the Cross of St. George on St. George’s Day.</w:t>
      </w:r>
    </w:p>
    <w:p w:rsidR="00551F76" w:rsidRDefault="00EC507D" w:rsidP="006703C8">
      <w:pPr>
        <w:spacing w:before="120" w:after="120"/>
        <w:rPr>
          <w:rFonts w:ascii="Arial" w:hAnsi="Arial" w:cs="Arial"/>
          <w:b/>
          <w:sz w:val="24"/>
          <w:szCs w:val="24"/>
        </w:rPr>
      </w:pPr>
      <w:r>
        <w:rPr>
          <w:rFonts w:ascii="Arial" w:hAnsi="Arial" w:cs="Arial"/>
          <w:b/>
          <w:sz w:val="24"/>
          <w:szCs w:val="24"/>
        </w:rPr>
        <w:t>Flying of Flags</w:t>
      </w:r>
    </w:p>
    <w:p w:rsidR="00EC507D" w:rsidRDefault="00EC507D" w:rsidP="00C14EDB">
      <w:pPr>
        <w:pStyle w:val="ListParagraph"/>
        <w:numPr>
          <w:ilvl w:val="0"/>
          <w:numId w:val="3"/>
        </w:numPr>
        <w:rPr>
          <w:highlight w:val="yellow"/>
        </w:rPr>
      </w:pPr>
      <w:r w:rsidRPr="00C14EDB">
        <w:rPr>
          <w:highlight w:val="yellow"/>
        </w:rPr>
        <w:t>All flag flying commitments are subject to the weather, safe access to the flagpoles and the availability of</w:t>
      </w:r>
      <w:r w:rsidR="006703C8">
        <w:rPr>
          <w:highlight w:val="yellow"/>
        </w:rPr>
        <w:t xml:space="preserve"> suitably</w:t>
      </w:r>
      <w:r w:rsidRPr="00C14EDB">
        <w:rPr>
          <w:highlight w:val="yellow"/>
        </w:rPr>
        <w:t xml:space="preserve"> trained staff.</w:t>
      </w:r>
    </w:p>
    <w:p w:rsidR="00570186" w:rsidRPr="00000AA6" w:rsidRDefault="00570186" w:rsidP="00000AA6">
      <w:pPr>
        <w:pStyle w:val="ListParagraph"/>
        <w:numPr>
          <w:ilvl w:val="0"/>
          <w:numId w:val="3"/>
        </w:numPr>
        <w:rPr>
          <w:highlight w:val="yellow"/>
        </w:rPr>
      </w:pPr>
      <w:r w:rsidRPr="00000AA6">
        <w:rPr>
          <w:highlight w:val="yellow"/>
        </w:rPr>
        <w:t xml:space="preserve">Flags </w:t>
      </w:r>
      <w:r w:rsidR="008F65C8" w:rsidRPr="00000AA6">
        <w:rPr>
          <w:highlight w:val="yellow"/>
        </w:rPr>
        <w:t>should</w:t>
      </w:r>
      <w:r w:rsidRPr="00000AA6">
        <w:rPr>
          <w:highlight w:val="yellow"/>
        </w:rPr>
        <w:t xml:space="preserve"> not be flown in a wo</w:t>
      </w:r>
      <w:r w:rsidR="00000AA6" w:rsidRPr="00000AA6">
        <w:rPr>
          <w:highlight w:val="yellow"/>
        </w:rPr>
        <w:t>rn, damaged or soiled condition and will be inspected when they are taken down and before they are due to be flown</w:t>
      </w:r>
      <w:r w:rsidR="00000AA6">
        <w:rPr>
          <w:highlight w:val="yellow"/>
        </w:rPr>
        <w:t xml:space="preserve">, </w:t>
      </w:r>
      <w:r w:rsidR="00940F8F">
        <w:rPr>
          <w:highlight w:val="yellow"/>
        </w:rPr>
        <w:t>with</w:t>
      </w:r>
      <w:r w:rsidR="00000AA6">
        <w:rPr>
          <w:highlight w:val="yellow"/>
        </w:rPr>
        <w:t xml:space="preserve"> sufficient time </w:t>
      </w:r>
      <w:r w:rsidR="00940F8F">
        <w:rPr>
          <w:highlight w:val="yellow"/>
        </w:rPr>
        <w:t xml:space="preserve">allowed </w:t>
      </w:r>
      <w:r w:rsidR="00000AA6">
        <w:rPr>
          <w:highlight w:val="yellow"/>
        </w:rPr>
        <w:t>for a replacement to be obtained if necessary.</w:t>
      </w:r>
    </w:p>
    <w:p w:rsidR="00EC507D" w:rsidRDefault="00EC507D" w:rsidP="00C14EDB">
      <w:pPr>
        <w:pStyle w:val="ListParagraph"/>
        <w:numPr>
          <w:ilvl w:val="0"/>
          <w:numId w:val="3"/>
        </w:numPr>
      </w:pPr>
      <w:r>
        <w:t xml:space="preserve">The List of Annual Flag Flying Commitments </w:t>
      </w:r>
      <w:r w:rsidRPr="00EC507D">
        <w:t xml:space="preserve">sets out the days when the City will fly flags. </w:t>
      </w:r>
      <w:r>
        <w:t>In addition the Council will also fly flags on certain irregular occasions as set out below:</w:t>
      </w:r>
    </w:p>
    <w:p w:rsidR="00EC507D" w:rsidRDefault="006703C8" w:rsidP="00DF7495">
      <w:pPr>
        <w:pStyle w:val="ListParagraph"/>
        <w:numPr>
          <w:ilvl w:val="0"/>
          <w:numId w:val="0"/>
        </w:numPr>
        <w:spacing w:after="0"/>
        <w:ind w:left="360"/>
        <w:rPr>
          <w:b/>
        </w:rPr>
      </w:pPr>
      <w:r>
        <w:rPr>
          <w:b/>
        </w:rPr>
        <w:t>Delegations from twin towns</w:t>
      </w:r>
    </w:p>
    <w:p w:rsidR="00EC507D" w:rsidRDefault="00EC507D" w:rsidP="00C14EDB">
      <w:pPr>
        <w:pStyle w:val="ListParagraph"/>
        <w:numPr>
          <w:ilvl w:val="0"/>
          <w:numId w:val="3"/>
        </w:numPr>
        <w:spacing w:after="0"/>
      </w:pPr>
      <w:r>
        <w:t xml:space="preserve">The flags of Oxford’s twin towns will be flown from the </w:t>
      </w:r>
      <w:r w:rsidR="00835072">
        <w:t xml:space="preserve">mast above the </w:t>
      </w:r>
      <w:r>
        <w:t xml:space="preserve">1930s extension when an official delegation from a </w:t>
      </w:r>
      <w:r w:rsidR="00C14EDB">
        <w:t>twin town visits Oxford for the duration of the visit. The twin towns are:</w:t>
      </w:r>
    </w:p>
    <w:p w:rsidR="00C14EDB" w:rsidRDefault="00C14EDB" w:rsidP="00C14EDB">
      <w:pPr>
        <w:pStyle w:val="ListParagraph"/>
        <w:numPr>
          <w:ilvl w:val="0"/>
          <w:numId w:val="4"/>
        </w:numPr>
        <w:spacing w:after="0"/>
      </w:pPr>
      <w:r>
        <w:t>Bonn</w:t>
      </w:r>
    </w:p>
    <w:p w:rsidR="00C14EDB" w:rsidRDefault="00C14EDB" w:rsidP="00C14EDB">
      <w:pPr>
        <w:pStyle w:val="ListParagraph"/>
        <w:numPr>
          <w:ilvl w:val="0"/>
          <w:numId w:val="4"/>
        </w:numPr>
        <w:spacing w:after="0"/>
      </w:pPr>
      <w:r>
        <w:t>Leiden</w:t>
      </w:r>
    </w:p>
    <w:p w:rsidR="00C14EDB" w:rsidRDefault="00C14EDB" w:rsidP="00C14EDB">
      <w:pPr>
        <w:pStyle w:val="ListParagraph"/>
        <w:numPr>
          <w:ilvl w:val="0"/>
          <w:numId w:val="4"/>
        </w:numPr>
        <w:spacing w:after="0"/>
      </w:pPr>
      <w:r>
        <w:t>Grenoble</w:t>
      </w:r>
    </w:p>
    <w:p w:rsidR="00C14EDB" w:rsidRDefault="00C14EDB" w:rsidP="00C14EDB">
      <w:pPr>
        <w:pStyle w:val="ListParagraph"/>
        <w:numPr>
          <w:ilvl w:val="0"/>
          <w:numId w:val="4"/>
        </w:numPr>
        <w:spacing w:after="0"/>
      </w:pPr>
      <w:r>
        <w:t>Perm</w:t>
      </w:r>
    </w:p>
    <w:p w:rsidR="00C14EDB" w:rsidRDefault="00C14EDB" w:rsidP="00C14EDB">
      <w:pPr>
        <w:pStyle w:val="ListParagraph"/>
        <w:numPr>
          <w:ilvl w:val="0"/>
          <w:numId w:val="4"/>
        </w:numPr>
        <w:spacing w:after="0"/>
      </w:pPr>
      <w:r>
        <w:t>Leon</w:t>
      </w:r>
    </w:p>
    <w:p w:rsidR="00C14EDB" w:rsidRDefault="00CB1FF6" w:rsidP="00C14EDB">
      <w:pPr>
        <w:pStyle w:val="ListParagraph"/>
        <w:numPr>
          <w:ilvl w:val="0"/>
          <w:numId w:val="4"/>
        </w:numPr>
        <w:spacing w:after="0"/>
        <w:rPr>
          <w:highlight w:val="yellow"/>
        </w:rPr>
      </w:pPr>
      <w:r>
        <w:rPr>
          <w:highlight w:val="yellow"/>
        </w:rPr>
        <w:t>Wroclaw</w:t>
      </w:r>
    </w:p>
    <w:p w:rsidR="00536CE3" w:rsidRPr="00C14EDB" w:rsidRDefault="00CB1FF6" w:rsidP="00536CE3">
      <w:pPr>
        <w:pStyle w:val="ListParagraph"/>
        <w:numPr>
          <w:ilvl w:val="0"/>
          <w:numId w:val="4"/>
        </w:numPr>
        <w:spacing w:after="0"/>
        <w:rPr>
          <w:highlight w:val="yellow"/>
        </w:rPr>
      </w:pPr>
      <w:r>
        <w:rPr>
          <w:highlight w:val="yellow"/>
        </w:rPr>
        <w:t>Padua</w:t>
      </w:r>
      <w:r w:rsidR="00D12F6B">
        <w:rPr>
          <w:highlight w:val="yellow"/>
        </w:rPr>
        <w:t xml:space="preserve"> </w:t>
      </w:r>
      <w:r w:rsidR="00D12F6B" w:rsidRPr="00D12F6B">
        <w:rPr>
          <w:highlight w:val="yellow"/>
        </w:rPr>
        <w:t xml:space="preserve">(pending formal </w:t>
      </w:r>
      <w:r w:rsidR="00D12F6B">
        <w:rPr>
          <w:highlight w:val="yellow"/>
        </w:rPr>
        <w:t>twinning agreement</w:t>
      </w:r>
      <w:r w:rsidR="00D12F6B" w:rsidRPr="00D12F6B">
        <w:rPr>
          <w:highlight w:val="yellow"/>
        </w:rPr>
        <w:t>)</w:t>
      </w:r>
    </w:p>
    <w:p w:rsidR="00C14EDB" w:rsidRPr="006703C8" w:rsidRDefault="00C14EDB" w:rsidP="006703C8">
      <w:pPr>
        <w:pStyle w:val="ListParagraph"/>
        <w:numPr>
          <w:ilvl w:val="0"/>
          <w:numId w:val="4"/>
        </w:numPr>
        <w:ind w:left="1077" w:hanging="357"/>
        <w:rPr>
          <w:highlight w:val="yellow"/>
        </w:rPr>
      </w:pPr>
      <w:r w:rsidRPr="00C14EDB">
        <w:rPr>
          <w:highlight w:val="yellow"/>
        </w:rPr>
        <w:t>Ramal</w:t>
      </w:r>
      <w:r w:rsidR="00D12F6B">
        <w:rPr>
          <w:highlight w:val="yellow"/>
        </w:rPr>
        <w:t>lah (pending formal twinning agreement</w:t>
      </w:r>
      <w:r w:rsidRPr="00C14EDB">
        <w:rPr>
          <w:highlight w:val="yellow"/>
        </w:rPr>
        <w:t>)</w:t>
      </w:r>
    </w:p>
    <w:p w:rsidR="00C14EDB" w:rsidRDefault="00C14EDB" w:rsidP="00C14EDB">
      <w:pPr>
        <w:pStyle w:val="ListParagraph"/>
        <w:numPr>
          <w:ilvl w:val="0"/>
          <w:numId w:val="0"/>
        </w:numPr>
        <w:spacing w:after="0"/>
        <w:ind w:left="360"/>
        <w:rPr>
          <w:b/>
        </w:rPr>
      </w:pPr>
      <w:r w:rsidRPr="00C14EDB">
        <w:rPr>
          <w:b/>
        </w:rPr>
        <w:lastRenderedPageBreak/>
        <w:t>Monarch’s official visits</w:t>
      </w:r>
    </w:p>
    <w:p w:rsidR="000B56CB" w:rsidRDefault="000B56CB" w:rsidP="006703C8">
      <w:pPr>
        <w:pStyle w:val="ListParagraph"/>
        <w:numPr>
          <w:ilvl w:val="0"/>
          <w:numId w:val="3"/>
        </w:numPr>
        <w:ind w:left="357" w:hanging="357"/>
      </w:pPr>
      <w:r>
        <w:t xml:space="preserve">The Union Flag will fly from the 1930s extension and from Carfax Tower whenever the Monarch pays an official visit to Oxford. </w:t>
      </w:r>
    </w:p>
    <w:p w:rsidR="00B3070A" w:rsidRPr="00B3070A" w:rsidRDefault="00B3070A" w:rsidP="00B3070A">
      <w:pPr>
        <w:pStyle w:val="ListParagraph"/>
        <w:numPr>
          <w:ilvl w:val="0"/>
          <w:numId w:val="0"/>
        </w:numPr>
        <w:ind w:left="357"/>
        <w:rPr>
          <w:b/>
          <w:highlight w:val="yellow"/>
        </w:rPr>
      </w:pPr>
      <w:r w:rsidRPr="00B3070A">
        <w:rPr>
          <w:b/>
          <w:highlight w:val="yellow"/>
        </w:rPr>
        <w:t>Royal births</w:t>
      </w:r>
    </w:p>
    <w:p w:rsidR="00B3070A" w:rsidRPr="00B3070A" w:rsidRDefault="00B3070A" w:rsidP="00B3070A">
      <w:pPr>
        <w:pStyle w:val="ListParagraph"/>
        <w:numPr>
          <w:ilvl w:val="0"/>
          <w:numId w:val="3"/>
        </w:numPr>
        <w:rPr>
          <w:highlight w:val="yellow"/>
        </w:rPr>
      </w:pPr>
      <w:r w:rsidRPr="00B3070A">
        <w:rPr>
          <w:highlight w:val="yellow"/>
        </w:rPr>
        <w:t xml:space="preserve">The Union Flag will be flown </w:t>
      </w:r>
      <w:r w:rsidR="00835072">
        <w:rPr>
          <w:highlight w:val="yellow"/>
        </w:rPr>
        <w:t>from the masts above the 1930s extension and the Carfax Tower following the announcement of a royal birth in accordance with any guid</w:t>
      </w:r>
      <w:r w:rsidR="00E85598">
        <w:rPr>
          <w:highlight w:val="yellow"/>
        </w:rPr>
        <w:t>ance</w:t>
      </w:r>
      <w:r w:rsidR="00835072">
        <w:rPr>
          <w:highlight w:val="yellow"/>
        </w:rPr>
        <w:t xml:space="preserve"> issued by the government.</w:t>
      </w:r>
    </w:p>
    <w:p w:rsidR="00A8301F" w:rsidRPr="00A8301F" w:rsidRDefault="00A8301F" w:rsidP="00A8301F">
      <w:pPr>
        <w:spacing w:after="0"/>
        <w:ind w:left="360"/>
        <w:rPr>
          <w:rFonts w:ascii="Arial" w:hAnsi="Arial" w:cs="Arial"/>
          <w:b/>
          <w:sz w:val="24"/>
          <w:szCs w:val="24"/>
        </w:rPr>
      </w:pPr>
      <w:r w:rsidRPr="00A8301F">
        <w:rPr>
          <w:rFonts w:ascii="Arial" w:hAnsi="Arial" w:cs="Arial"/>
          <w:b/>
          <w:sz w:val="24"/>
          <w:szCs w:val="24"/>
        </w:rPr>
        <w:t>Flying flags at half mast</w:t>
      </w:r>
    </w:p>
    <w:p w:rsidR="000B56CB" w:rsidRDefault="00A8301F" w:rsidP="000B56CB">
      <w:pPr>
        <w:pStyle w:val="ListParagraph"/>
        <w:numPr>
          <w:ilvl w:val="0"/>
          <w:numId w:val="3"/>
        </w:numPr>
        <w:spacing w:after="0"/>
      </w:pPr>
      <w:r>
        <w:t>Flags will usually be flown at half-mast on these occasions:</w:t>
      </w:r>
    </w:p>
    <w:p w:rsidR="00A8301F" w:rsidRDefault="00A42B7C" w:rsidP="00A8301F">
      <w:pPr>
        <w:pStyle w:val="ListParagraph"/>
        <w:numPr>
          <w:ilvl w:val="1"/>
          <w:numId w:val="3"/>
        </w:numPr>
        <w:spacing w:after="0"/>
      </w:pPr>
      <w:r>
        <w:t>When a</w:t>
      </w:r>
      <w:r w:rsidR="00A205C1">
        <w:t xml:space="preserve"> serving or former Lord Mayor or councillor (including Honorary Aldermen and Honorary Alderwomen) </w:t>
      </w:r>
      <w:r w:rsidR="00393273">
        <w:t>dies</w:t>
      </w:r>
      <w:r w:rsidR="00A205C1">
        <w:t xml:space="preserve"> the City Flag will be flown at half-mast on the day of the funeral.</w:t>
      </w:r>
    </w:p>
    <w:p w:rsidR="00A205C1" w:rsidRDefault="00A205C1" w:rsidP="00A8301F">
      <w:pPr>
        <w:pStyle w:val="ListParagraph"/>
        <w:numPr>
          <w:ilvl w:val="1"/>
          <w:numId w:val="3"/>
        </w:numPr>
        <w:spacing w:after="0"/>
      </w:pPr>
      <w:r>
        <w:t xml:space="preserve">When a person on whom the Council has conferred the Freedom of the City </w:t>
      </w:r>
      <w:r w:rsidR="00393273">
        <w:t>dies</w:t>
      </w:r>
      <w:r>
        <w:t xml:space="preserve"> the City Flag will be flown at half-mast on the day of the funeral.</w:t>
      </w:r>
    </w:p>
    <w:p w:rsidR="00AD1722" w:rsidRDefault="00A205C1" w:rsidP="00AD1722">
      <w:pPr>
        <w:pStyle w:val="ListParagraph"/>
        <w:numPr>
          <w:ilvl w:val="1"/>
          <w:numId w:val="3"/>
        </w:numPr>
        <w:spacing w:after="0"/>
      </w:pPr>
      <w:r>
        <w:t>On the day of a State Funeral the City Flag will be flown at half-mast and the Union Flag will be flown at half-mast from both the 1930s extension and the Carfax Tower.</w:t>
      </w:r>
    </w:p>
    <w:p w:rsidR="00A205C1" w:rsidRDefault="003A613E" w:rsidP="00D456AD">
      <w:pPr>
        <w:pStyle w:val="ListParagraph"/>
        <w:numPr>
          <w:ilvl w:val="1"/>
          <w:numId w:val="3"/>
        </w:numPr>
        <w:spacing w:after="0"/>
      </w:pPr>
      <w:r>
        <w:t xml:space="preserve">When </w:t>
      </w:r>
      <w:r w:rsidR="007A118B">
        <w:t>the Monarch or a senior membe</w:t>
      </w:r>
      <w:r>
        <w:t xml:space="preserve">r of the </w:t>
      </w:r>
      <w:r w:rsidR="004072AB">
        <w:rPr>
          <w:highlight w:val="yellow"/>
        </w:rPr>
        <w:t>r</w:t>
      </w:r>
      <w:r w:rsidRPr="00FD6D6D">
        <w:rPr>
          <w:highlight w:val="yellow"/>
        </w:rPr>
        <w:t xml:space="preserve">oyal </w:t>
      </w:r>
      <w:r w:rsidR="004072AB">
        <w:rPr>
          <w:highlight w:val="yellow"/>
        </w:rPr>
        <w:t>f</w:t>
      </w:r>
      <w:r w:rsidRPr="00FD6D6D">
        <w:rPr>
          <w:highlight w:val="yellow"/>
        </w:rPr>
        <w:t>amily</w:t>
      </w:r>
      <w:r>
        <w:t xml:space="preserve"> </w:t>
      </w:r>
      <w:r w:rsidR="00393273">
        <w:t>dies</w:t>
      </w:r>
      <w:r>
        <w:t xml:space="preserve"> the City Flag will be flown at half-mast</w:t>
      </w:r>
      <w:r w:rsidR="00DC3648">
        <w:t xml:space="preserve"> and the Union Flag will be flown at half-mast</w:t>
      </w:r>
      <w:r w:rsidR="00FD6D6D" w:rsidRPr="00FD6D6D">
        <w:t xml:space="preserve"> from both the 1930s extension and</w:t>
      </w:r>
      <w:r w:rsidR="007A118B">
        <w:t xml:space="preserve"> the Carfax Tower </w:t>
      </w:r>
      <w:r w:rsidR="007A118B" w:rsidRPr="007A118B">
        <w:rPr>
          <w:highlight w:val="yellow"/>
        </w:rPr>
        <w:t xml:space="preserve">in </w:t>
      </w:r>
      <w:r w:rsidR="007A118B" w:rsidRPr="00CF61B0">
        <w:rPr>
          <w:highlight w:val="yellow"/>
        </w:rPr>
        <w:t xml:space="preserve">accordance with </w:t>
      </w:r>
      <w:r w:rsidR="00D456AD" w:rsidRPr="00CF61B0">
        <w:rPr>
          <w:highlight w:val="yellow"/>
        </w:rPr>
        <w:t>the Oxford City Council Protocol for the Marking of the Death</w:t>
      </w:r>
      <w:r w:rsidR="00CF61B0" w:rsidRPr="00CF61B0">
        <w:rPr>
          <w:highlight w:val="yellow"/>
        </w:rPr>
        <w:t xml:space="preserve"> of the Sovereign </w:t>
      </w:r>
      <w:r w:rsidR="00CF61B0">
        <w:rPr>
          <w:highlight w:val="yellow"/>
        </w:rPr>
        <w:t xml:space="preserve">or </w:t>
      </w:r>
      <w:r w:rsidR="00CF61B0" w:rsidRPr="00CF61B0">
        <w:rPr>
          <w:highlight w:val="yellow"/>
        </w:rPr>
        <w:t xml:space="preserve">the Oxford City Council Protocol for Marking the Death of a Senior </w:t>
      </w:r>
      <w:r w:rsidR="00CF61B0">
        <w:rPr>
          <w:highlight w:val="yellow"/>
        </w:rPr>
        <w:t xml:space="preserve">National </w:t>
      </w:r>
      <w:r w:rsidR="00CF61B0" w:rsidRPr="00CF61B0">
        <w:rPr>
          <w:highlight w:val="yellow"/>
        </w:rPr>
        <w:t>Figure.</w:t>
      </w:r>
    </w:p>
    <w:p w:rsidR="00FD6D6D" w:rsidRDefault="00B5798E" w:rsidP="00B5798E">
      <w:pPr>
        <w:pStyle w:val="ListParagraph"/>
        <w:numPr>
          <w:ilvl w:val="1"/>
          <w:numId w:val="3"/>
        </w:numPr>
      </w:pPr>
      <w:r>
        <w:rPr>
          <w:highlight w:val="yellow"/>
        </w:rPr>
        <w:t xml:space="preserve">On a day of national </w:t>
      </w:r>
      <w:r w:rsidRPr="00B5798E">
        <w:rPr>
          <w:highlight w:val="yellow"/>
        </w:rPr>
        <w:t>mourning the City Flag will be flown at half-mast and the Union Flag will be flown at half-mast from both the 1930s extension and the Carfax Tower</w:t>
      </w:r>
      <w:r>
        <w:t>.</w:t>
      </w:r>
    </w:p>
    <w:p w:rsidR="00FD6D6D" w:rsidRDefault="00FD6D6D" w:rsidP="00FD6D6D">
      <w:pPr>
        <w:spacing w:after="0"/>
        <w:ind w:firstLine="360"/>
        <w:rPr>
          <w:rFonts w:ascii="Arial" w:hAnsi="Arial" w:cs="Arial"/>
          <w:b/>
          <w:sz w:val="24"/>
          <w:szCs w:val="24"/>
        </w:rPr>
      </w:pPr>
      <w:r w:rsidRPr="00FD6D6D">
        <w:rPr>
          <w:rFonts w:ascii="Arial" w:hAnsi="Arial" w:cs="Arial"/>
          <w:b/>
          <w:sz w:val="24"/>
          <w:szCs w:val="24"/>
        </w:rPr>
        <w:t>Managing additional one-off requests</w:t>
      </w:r>
    </w:p>
    <w:p w:rsidR="00FD6D6D" w:rsidRDefault="00FD6D6D" w:rsidP="00FD6D6D">
      <w:pPr>
        <w:pStyle w:val="ListParagraph"/>
        <w:numPr>
          <w:ilvl w:val="0"/>
          <w:numId w:val="3"/>
        </w:numPr>
        <w:spacing w:after="0"/>
        <w:rPr>
          <w:rFonts w:cs="Arial"/>
        </w:rPr>
      </w:pPr>
      <w:r w:rsidRPr="00FD6D6D">
        <w:rPr>
          <w:rFonts w:cs="Arial"/>
        </w:rPr>
        <w:t xml:space="preserve">Consideration will be given </w:t>
      </w:r>
      <w:r>
        <w:rPr>
          <w:rFonts w:cs="Arial"/>
        </w:rPr>
        <w:t>to one-off additional requests by the Head of Law and Governance in line with the following procedures.</w:t>
      </w:r>
    </w:p>
    <w:p w:rsidR="00FD6D6D" w:rsidRDefault="00FD6D6D" w:rsidP="00FD6D6D">
      <w:pPr>
        <w:pStyle w:val="ListParagraph"/>
        <w:numPr>
          <w:ilvl w:val="1"/>
          <w:numId w:val="3"/>
        </w:numPr>
        <w:spacing w:after="0"/>
        <w:rPr>
          <w:rFonts w:cs="Arial"/>
        </w:rPr>
      </w:pPr>
      <w:r>
        <w:rPr>
          <w:rFonts w:cs="Arial"/>
        </w:rPr>
        <w:t>The request must come from a serving City Councillor and be made at least 4 weeks before the event in writing to the Head of Law and Governance.</w:t>
      </w:r>
    </w:p>
    <w:p w:rsidR="00491BCD" w:rsidRDefault="00345197" w:rsidP="00491BCD">
      <w:pPr>
        <w:pStyle w:val="ListParagraph"/>
        <w:numPr>
          <w:ilvl w:val="1"/>
          <w:numId w:val="3"/>
        </w:numPr>
        <w:spacing w:after="0"/>
        <w:rPr>
          <w:rFonts w:cs="Arial"/>
        </w:rPr>
      </w:pPr>
      <w:r>
        <w:rPr>
          <w:rFonts w:cs="Arial"/>
        </w:rPr>
        <w:t>The r</w:t>
      </w:r>
      <w:r w:rsidR="00733D8B">
        <w:rPr>
          <w:rFonts w:cs="Arial"/>
        </w:rPr>
        <w:t>equest</w:t>
      </w:r>
      <w:r w:rsidR="00491BCD">
        <w:rPr>
          <w:rFonts w:cs="Arial"/>
        </w:rPr>
        <w:t xml:space="preserve"> will only be considered </w:t>
      </w:r>
      <w:r w:rsidR="00491BCD" w:rsidRPr="00491BCD">
        <w:rPr>
          <w:rFonts w:cs="Arial"/>
        </w:rPr>
        <w:t>if the</w:t>
      </w:r>
      <w:r w:rsidR="004072AB">
        <w:rPr>
          <w:rFonts w:cs="Arial"/>
        </w:rPr>
        <w:t xml:space="preserve"> relevant</w:t>
      </w:r>
      <w:r w:rsidR="00491BCD" w:rsidRPr="00491BCD">
        <w:rPr>
          <w:rFonts w:cs="Arial"/>
        </w:rPr>
        <w:t xml:space="preserve"> </w:t>
      </w:r>
      <w:r w:rsidR="00491BCD">
        <w:rPr>
          <w:rFonts w:cs="Arial"/>
        </w:rPr>
        <w:t>mast</w:t>
      </w:r>
      <w:r w:rsidR="004072AB">
        <w:rPr>
          <w:rFonts w:cs="Arial"/>
        </w:rPr>
        <w:t xml:space="preserve"> </w:t>
      </w:r>
      <w:r w:rsidR="00491BCD">
        <w:rPr>
          <w:rFonts w:cs="Arial"/>
        </w:rPr>
        <w:t xml:space="preserve">is available </w:t>
      </w:r>
      <w:r w:rsidR="00491BCD" w:rsidRPr="00491BCD">
        <w:rPr>
          <w:rFonts w:cs="Arial"/>
        </w:rPr>
        <w:t>on the date</w:t>
      </w:r>
      <w:r w:rsidR="00491BCD">
        <w:rPr>
          <w:rFonts w:cs="Arial"/>
        </w:rPr>
        <w:t>(s) in question</w:t>
      </w:r>
      <w:r w:rsidR="00491BCD" w:rsidRPr="00491BCD">
        <w:rPr>
          <w:rFonts w:cs="Arial"/>
        </w:rPr>
        <w:t>.</w:t>
      </w:r>
    </w:p>
    <w:p w:rsidR="003C2917" w:rsidRDefault="00345197" w:rsidP="003C2917">
      <w:pPr>
        <w:pStyle w:val="ListParagraph"/>
        <w:numPr>
          <w:ilvl w:val="1"/>
          <w:numId w:val="3"/>
        </w:numPr>
        <w:spacing w:after="0"/>
        <w:ind w:left="1077" w:hanging="357"/>
        <w:rPr>
          <w:rFonts w:cs="Arial"/>
          <w:highlight w:val="yellow"/>
        </w:rPr>
      </w:pPr>
      <w:r>
        <w:rPr>
          <w:rFonts w:cs="Arial"/>
          <w:highlight w:val="yellow"/>
        </w:rPr>
        <w:t>The r</w:t>
      </w:r>
      <w:r w:rsidRPr="00345197">
        <w:rPr>
          <w:rFonts w:cs="Arial"/>
          <w:highlight w:val="yellow"/>
        </w:rPr>
        <w:t xml:space="preserve">equest should </w:t>
      </w:r>
      <w:r>
        <w:rPr>
          <w:rFonts w:cs="Arial"/>
          <w:highlight w:val="yellow"/>
        </w:rPr>
        <w:t>reflect the values of the Council</w:t>
      </w:r>
      <w:r w:rsidR="0025080A">
        <w:rPr>
          <w:rFonts w:cs="Arial"/>
          <w:highlight w:val="yellow"/>
        </w:rPr>
        <w:t>, be sensitive to the views of communities</w:t>
      </w:r>
      <w:r>
        <w:rPr>
          <w:rFonts w:cs="Arial"/>
          <w:highlight w:val="yellow"/>
        </w:rPr>
        <w:t xml:space="preserve"> and </w:t>
      </w:r>
      <w:r w:rsidRPr="00345197">
        <w:rPr>
          <w:rFonts w:cs="Arial"/>
          <w:highlight w:val="yellow"/>
        </w:rPr>
        <w:t>be made in the spirit of displaying allegiance, support or respect or to celebrate or mark a significant international, national or local occasion.</w:t>
      </w:r>
      <w:r>
        <w:rPr>
          <w:rFonts w:cs="Arial"/>
          <w:highlight w:val="yellow"/>
        </w:rPr>
        <w:t xml:space="preserve"> </w:t>
      </w:r>
    </w:p>
    <w:p w:rsidR="003C2917" w:rsidRPr="003C2917" w:rsidRDefault="00C66ACD" w:rsidP="00C66ACD">
      <w:pPr>
        <w:pStyle w:val="ListParagraph"/>
        <w:numPr>
          <w:ilvl w:val="1"/>
          <w:numId w:val="3"/>
        </w:numPr>
        <w:spacing w:after="0"/>
        <w:rPr>
          <w:rFonts w:cs="Arial"/>
          <w:highlight w:val="yellow"/>
        </w:rPr>
      </w:pPr>
      <w:r>
        <w:rPr>
          <w:rFonts w:cs="Arial"/>
          <w:highlight w:val="yellow"/>
        </w:rPr>
        <w:t>Where planning consent is required by regulations, this must be obtained before the flag can be displayed</w:t>
      </w:r>
      <w:r w:rsidR="00733D8B">
        <w:rPr>
          <w:rFonts w:cs="Arial"/>
          <w:highlight w:val="yellow"/>
        </w:rPr>
        <w:t xml:space="preserve"> (which can take 8-10 weeks)</w:t>
      </w:r>
      <w:r>
        <w:rPr>
          <w:rFonts w:cs="Arial"/>
          <w:highlight w:val="yellow"/>
        </w:rPr>
        <w:t>.</w:t>
      </w:r>
    </w:p>
    <w:p w:rsidR="00FD6D6D" w:rsidRDefault="00FD6D6D" w:rsidP="00FD6D6D">
      <w:pPr>
        <w:pStyle w:val="ListParagraph"/>
        <w:numPr>
          <w:ilvl w:val="1"/>
          <w:numId w:val="3"/>
        </w:numPr>
        <w:spacing w:after="0"/>
        <w:rPr>
          <w:rFonts w:cs="Arial"/>
        </w:rPr>
      </w:pPr>
      <w:r>
        <w:rPr>
          <w:rFonts w:cs="Arial"/>
        </w:rPr>
        <w:t xml:space="preserve">The Head of Law and Governance will consult </w:t>
      </w:r>
      <w:r w:rsidR="002F23EE" w:rsidRPr="002F23EE">
        <w:rPr>
          <w:rFonts w:cs="Arial"/>
          <w:highlight w:val="yellow"/>
        </w:rPr>
        <w:t>the Leader of the Council</w:t>
      </w:r>
      <w:r>
        <w:rPr>
          <w:rFonts w:cs="Arial"/>
        </w:rPr>
        <w:t>.</w:t>
      </w:r>
    </w:p>
    <w:p w:rsidR="00FD6D6D" w:rsidRPr="006703C8" w:rsidRDefault="00FD6D6D" w:rsidP="006703C8">
      <w:pPr>
        <w:pStyle w:val="ListParagraph"/>
        <w:numPr>
          <w:ilvl w:val="1"/>
          <w:numId w:val="3"/>
        </w:numPr>
        <w:ind w:left="1077" w:hanging="357"/>
        <w:rPr>
          <w:rFonts w:cs="Arial"/>
        </w:rPr>
      </w:pPr>
      <w:r>
        <w:rPr>
          <w:rFonts w:cs="Arial"/>
        </w:rPr>
        <w:t>The decision of the Head of Law and Governance is final.</w:t>
      </w:r>
    </w:p>
    <w:p w:rsidR="00FD6D6D" w:rsidRDefault="004072AB" w:rsidP="006703C8">
      <w:pPr>
        <w:pStyle w:val="ListParagraph"/>
        <w:numPr>
          <w:ilvl w:val="0"/>
          <w:numId w:val="3"/>
        </w:numPr>
        <w:spacing w:after="240"/>
        <w:ind w:left="357" w:hanging="357"/>
        <w:rPr>
          <w:rFonts w:cs="Arial"/>
        </w:rPr>
      </w:pPr>
      <w:r>
        <w:rPr>
          <w:rFonts w:cs="Arial"/>
        </w:rPr>
        <w:t>D</w:t>
      </w:r>
      <w:r w:rsidR="00FD6D6D">
        <w:rPr>
          <w:rFonts w:cs="Arial"/>
        </w:rPr>
        <w:t>ecision</w:t>
      </w:r>
      <w:r>
        <w:rPr>
          <w:rFonts w:cs="Arial"/>
        </w:rPr>
        <w:t>s</w:t>
      </w:r>
      <w:r w:rsidR="00FD6D6D">
        <w:rPr>
          <w:rFonts w:cs="Arial"/>
        </w:rPr>
        <w:t xml:space="preserve"> </w:t>
      </w:r>
      <w:r>
        <w:rPr>
          <w:rFonts w:cs="Arial"/>
        </w:rPr>
        <w:t>on</w:t>
      </w:r>
      <w:r w:rsidR="00FD6D6D">
        <w:rPr>
          <w:rFonts w:cs="Arial"/>
        </w:rPr>
        <w:t xml:space="preserve"> annual or regular flag flying</w:t>
      </w:r>
      <w:r>
        <w:rPr>
          <w:rFonts w:cs="Arial"/>
        </w:rPr>
        <w:t xml:space="preserve"> commitments</w:t>
      </w:r>
      <w:r w:rsidR="00FD6D6D">
        <w:rPr>
          <w:rFonts w:cs="Arial"/>
        </w:rPr>
        <w:t xml:space="preserve"> </w:t>
      </w:r>
      <w:r>
        <w:rPr>
          <w:rFonts w:cs="Arial"/>
        </w:rPr>
        <w:t>must</w:t>
      </w:r>
      <w:r w:rsidR="00FD6D6D">
        <w:rPr>
          <w:rFonts w:cs="Arial"/>
        </w:rPr>
        <w:t xml:space="preserve"> be considered by the City Executive Board. </w:t>
      </w:r>
    </w:p>
    <w:p w:rsidR="003558B0" w:rsidRPr="003558B0" w:rsidRDefault="003558B0" w:rsidP="003558B0">
      <w:pPr>
        <w:spacing w:after="240"/>
        <w:rPr>
          <w:rFonts w:cs="Arial"/>
        </w:rPr>
      </w:pPr>
    </w:p>
    <w:p w:rsidR="005444D3" w:rsidRPr="004D3E85" w:rsidRDefault="005444D3" w:rsidP="000F1C03">
      <w:pPr>
        <w:spacing w:after="120"/>
        <w:rPr>
          <w:rFonts w:ascii="Arial" w:hAnsi="Arial" w:cs="Arial"/>
          <w:b/>
          <w:sz w:val="24"/>
          <w:szCs w:val="24"/>
          <w:highlight w:val="yellow"/>
        </w:rPr>
      </w:pPr>
      <w:r w:rsidRPr="004D3E85">
        <w:rPr>
          <w:rFonts w:ascii="Arial" w:hAnsi="Arial" w:cs="Arial"/>
          <w:b/>
          <w:sz w:val="24"/>
          <w:szCs w:val="24"/>
          <w:highlight w:val="yellow"/>
        </w:rPr>
        <w:lastRenderedPageBreak/>
        <w:t>Bell ringing</w:t>
      </w:r>
    </w:p>
    <w:p w:rsidR="00FD6D6D" w:rsidRDefault="004D3E85" w:rsidP="004D3E85">
      <w:pPr>
        <w:pStyle w:val="ListParagraph"/>
        <w:numPr>
          <w:ilvl w:val="0"/>
          <w:numId w:val="3"/>
        </w:numPr>
        <w:spacing w:after="0"/>
        <w:rPr>
          <w:rFonts w:cs="Arial"/>
          <w:highlight w:val="yellow"/>
        </w:rPr>
      </w:pPr>
      <w:r w:rsidRPr="004D3E85">
        <w:rPr>
          <w:rFonts w:cs="Arial"/>
          <w:highlight w:val="yellow"/>
        </w:rPr>
        <w:t>Bells are rung by Oxford Society of Change Ringers on behalf of Oxford City Council</w:t>
      </w:r>
      <w:r>
        <w:rPr>
          <w:rFonts w:cs="Arial"/>
          <w:highlight w:val="yellow"/>
        </w:rPr>
        <w:t xml:space="preserve"> on the occasions set out in the List of Annual Bell Ringing Commitments.</w:t>
      </w:r>
    </w:p>
    <w:p w:rsidR="004D3E85" w:rsidRPr="004072AB" w:rsidRDefault="004D3E85" w:rsidP="004D3E85">
      <w:pPr>
        <w:pStyle w:val="ListParagraph"/>
        <w:numPr>
          <w:ilvl w:val="0"/>
          <w:numId w:val="0"/>
        </w:numPr>
        <w:spacing w:after="0"/>
        <w:ind w:left="360"/>
        <w:rPr>
          <w:rFonts w:cs="Arial"/>
        </w:rPr>
      </w:pPr>
    </w:p>
    <w:p w:rsidR="007A118B" w:rsidRPr="007A118B" w:rsidRDefault="00CB1FF6" w:rsidP="007A118B">
      <w:pPr>
        <w:pStyle w:val="ListParagraph"/>
        <w:numPr>
          <w:ilvl w:val="0"/>
          <w:numId w:val="3"/>
        </w:numPr>
        <w:spacing w:after="240"/>
        <w:ind w:left="357" w:hanging="357"/>
        <w:rPr>
          <w:rFonts w:cs="Arial"/>
        </w:rPr>
      </w:pPr>
      <w:r>
        <w:rPr>
          <w:rFonts w:cs="Arial"/>
          <w:highlight w:val="yellow"/>
        </w:rPr>
        <w:t>Bell ringing requests</w:t>
      </w:r>
      <w:r w:rsidR="004D3E85" w:rsidRPr="000F1C03">
        <w:rPr>
          <w:rFonts w:cs="Arial"/>
          <w:highlight w:val="yellow"/>
        </w:rPr>
        <w:t xml:space="preserve"> </w:t>
      </w:r>
      <w:r w:rsidR="005A69FE">
        <w:rPr>
          <w:rFonts w:cs="Arial"/>
          <w:highlight w:val="yellow"/>
        </w:rPr>
        <w:t>may be</w:t>
      </w:r>
      <w:r>
        <w:rPr>
          <w:rFonts w:cs="Arial"/>
          <w:highlight w:val="yellow"/>
        </w:rPr>
        <w:t xml:space="preserve"> m</w:t>
      </w:r>
      <w:r w:rsidR="004D3E85" w:rsidRPr="000F1C03">
        <w:rPr>
          <w:rFonts w:cs="Arial"/>
          <w:highlight w:val="yellow"/>
        </w:rPr>
        <w:t>ade by the Oxford Society of Change Ringers</w:t>
      </w:r>
      <w:r>
        <w:rPr>
          <w:rFonts w:cs="Arial"/>
          <w:highlight w:val="yellow"/>
        </w:rPr>
        <w:t xml:space="preserve"> to mark one-off events</w:t>
      </w:r>
      <w:r w:rsidR="00AD1722" w:rsidRPr="000F1C03">
        <w:rPr>
          <w:rFonts w:cs="Arial"/>
          <w:highlight w:val="yellow"/>
        </w:rPr>
        <w:t>.</w:t>
      </w:r>
      <w:r>
        <w:rPr>
          <w:rFonts w:cs="Arial"/>
          <w:highlight w:val="yellow"/>
        </w:rPr>
        <w:t xml:space="preserve"> </w:t>
      </w:r>
      <w:r w:rsidR="004D3E85" w:rsidRPr="000F1C03">
        <w:rPr>
          <w:rFonts w:cs="Arial"/>
          <w:highlight w:val="yellow"/>
        </w:rPr>
        <w:t>These requests will be considered by the Head of Law and Gove</w:t>
      </w:r>
      <w:r w:rsidR="00AD1722" w:rsidRPr="000F1C03">
        <w:rPr>
          <w:rFonts w:cs="Arial"/>
          <w:highlight w:val="yellow"/>
        </w:rPr>
        <w:t xml:space="preserve">rnance </w:t>
      </w:r>
      <w:r w:rsidR="002F23EE">
        <w:rPr>
          <w:rFonts w:cs="Arial"/>
          <w:highlight w:val="yellow"/>
        </w:rPr>
        <w:t>who will co</w:t>
      </w:r>
      <w:r w:rsidR="00AD1722" w:rsidRPr="000F1C03">
        <w:rPr>
          <w:rFonts w:cs="Arial"/>
          <w:highlight w:val="yellow"/>
        </w:rPr>
        <w:t>nsult</w:t>
      </w:r>
      <w:r w:rsidR="002F23EE">
        <w:rPr>
          <w:rFonts w:cs="Arial"/>
          <w:highlight w:val="yellow"/>
        </w:rPr>
        <w:t xml:space="preserve"> the Leader of the Council</w:t>
      </w:r>
      <w:r w:rsidR="00AD1722" w:rsidRPr="000F1C03">
        <w:rPr>
          <w:rFonts w:cs="Arial"/>
          <w:highlight w:val="yellow"/>
        </w:rPr>
        <w:t>.</w:t>
      </w:r>
      <w:r w:rsidR="002F23EE">
        <w:rPr>
          <w:rFonts w:cs="Arial"/>
          <w:highlight w:val="yellow"/>
        </w:rPr>
        <w:t xml:space="preserve"> The decision of the Head of Law and Governance will be final.</w:t>
      </w:r>
      <w:r w:rsidR="00AD1722" w:rsidRPr="000F1C03">
        <w:rPr>
          <w:rFonts w:cs="Arial"/>
          <w:highlight w:val="yellow"/>
        </w:rPr>
        <w:t xml:space="preserve"> </w:t>
      </w:r>
    </w:p>
    <w:p w:rsidR="007A118B" w:rsidRPr="00491BCD" w:rsidRDefault="007A118B" w:rsidP="007A118B">
      <w:pPr>
        <w:spacing w:before="120" w:after="120"/>
        <w:rPr>
          <w:rFonts w:ascii="Arial" w:hAnsi="Arial" w:cs="Arial"/>
          <w:b/>
          <w:sz w:val="24"/>
          <w:szCs w:val="24"/>
          <w:highlight w:val="yellow"/>
        </w:rPr>
      </w:pPr>
      <w:r w:rsidRPr="00491BCD">
        <w:rPr>
          <w:rFonts w:ascii="Arial" w:hAnsi="Arial" w:cs="Arial"/>
          <w:b/>
          <w:sz w:val="24"/>
          <w:szCs w:val="24"/>
          <w:highlight w:val="yellow"/>
        </w:rPr>
        <w:t>Hierarchy of commitments</w:t>
      </w:r>
    </w:p>
    <w:p w:rsidR="007A118B" w:rsidRDefault="007A118B" w:rsidP="00BA1C39">
      <w:pPr>
        <w:pStyle w:val="ListParagraph"/>
        <w:numPr>
          <w:ilvl w:val="0"/>
          <w:numId w:val="3"/>
        </w:numPr>
        <w:spacing w:after="0"/>
        <w:rPr>
          <w:rFonts w:cs="Arial"/>
          <w:highlight w:val="yellow"/>
        </w:rPr>
      </w:pPr>
      <w:r w:rsidRPr="00491BCD">
        <w:rPr>
          <w:rFonts w:cs="Arial"/>
          <w:highlight w:val="yellow"/>
        </w:rPr>
        <w:t xml:space="preserve">In the event that this protocol results in a clash of commitments on a </w:t>
      </w:r>
      <w:r>
        <w:rPr>
          <w:rFonts w:cs="Arial"/>
          <w:highlight w:val="yellow"/>
        </w:rPr>
        <w:t>particular</w:t>
      </w:r>
      <w:r w:rsidRPr="00491BCD">
        <w:rPr>
          <w:rFonts w:cs="Arial"/>
          <w:highlight w:val="yellow"/>
        </w:rPr>
        <w:t xml:space="preserve"> date the Head of Law and Governance will be guided b</w:t>
      </w:r>
      <w:r w:rsidRPr="00BA1C39">
        <w:rPr>
          <w:rFonts w:cs="Arial"/>
          <w:highlight w:val="yellow"/>
        </w:rPr>
        <w:t xml:space="preserve">y the </w:t>
      </w:r>
      <w:r w:rsidR="00BA1C39" w:rsidRPr="00BA1C39">
        <w:rPr>
          <w:rFonts w:cs="Arial"/>
          <w:highlight w:val="yellow"/>
        </w:rPr>
        <w:t xml:space="preserve">order of precedence of flags in the United Kingdom </w:t>
      </w:r>
      <w:r w:rsidR="00CF61B0">
        <w:rPr>
          <w:rFonts w:cs="Arial"/>
          <w:highlight w:val="yellow"/>
        </w:rPr>
        <w:t>(as set out in the British Flag Protocol</w:t>
      </w:r>
      <w:r w:rsidR="00CF61B0">
        <w:rPr>
          <w:rStyle w:val="FootnoteReference"/>
          <w:rFonts w:cs="Arial"/>
          <w:highlight w:val="yellow"/>
        </w:rPr>
        <w:footnoteReference w:id="1"/>
      </w:r>
      <w:r w:rsidR="00CF61B0">
        <w:rPr>
          <w:rFonts w:cs="Arial"/>
          <w:highlight w:val="yellow"/>
        </w:rPr>
        <w:t xml:space="preserve">) </w:t>
      </w:r>
      <w:r w:rsidR="00BA1C39" w:rsidRPr="00BA1C39">
        <w:rPr>
          <w:rFonts w:cs="Arial"/>
          <w:highlight w:val="yellow"/>
        </w:rPr>
        <w:t xml:space="preserve">and the </w:t>
      </w:r>
      <w:r w:rsidRPr="00BA1C39">
        <w:rPr>
          <w:rFonts w:cs="Arial"/>
          <w:highlight w:val="yellow"/>
        </w:rPr>
        <w:t xml:space="preserve">principles </w:t>
      </w:r>
      <w:r>
        <w:rPr>
          <w:rFonts w:cs="Arial"/>
          <w:highlight w:val="yellow"/>
        </w:rPr>
        <w:t xml:space="preserve">of the </w:t>
      </w:r>
      <w:r w:rsidRPr="00491BCD">
        <w:rPr>
          <w:rFonts w:cs="Arial"/>
          <w:highlight w:val="yellow"/>
        </w:rPr>
        <w:t>following hierarchy</w:t>
      </w:r>
      <w:r w:rsidR="00CB7574">
        <w:rPr>
          <w:rFonts w:cs="Arial"/>
          <w:highlight w:val="yellow"/>
        </w:rPr>
        <w:t xml:space="preserve"> in determining which commitment will be honoured:</w:t>
      </w:r>
      <w:r w:rsidRPr="00491BCD">
        <w:rPr>
          <w:rFonts w:cs="Arial"/>
          <w:highlight w:val="yellow"/>
        </w:rPr>
        <w:t xml:space="preserve"> </w:t>
      </w:r>
    </w:p>
    <w:p w:rsidR="007A118B" w:rsidRDefault="007A118B" w:rsidP="007A118B">
      <w:pPr>
        <w:pStyle w:val="ListParagraph"/>
        <w:numPr>
          <w:ilvl w:val="1"/>
          <w:numId w:val="7"/>
        </w:numPr>
        <w:spacing w:after="0"/>
        <w:rPr>
          <w:rFonts w:cs="Arial"/>
          <w:highlight w:val="yellow"/>
        </w:rPr>
      </w:pPr>
      <w:r>
        <w:rPr>
          <w:rFonts w:cs="Arial"/>
          <w:highlight w:val="yellow"/>
        </w:rPr>
        <w:t xml:space="preserve">State and </w:t>
      </w:r>
      <w:r w:rsidR="004072AB">
        <w:rPr>
          <w:rFonts w:cs="Arial"/>
          <w:highlight w:val="yellow"/>
        </w:rPr>
        <w:t>r</w:t>
      </w:r>
      <w:r>
        <w:rPr>
          <w:rFonts w:cs="Arial"/>
          <w:highlight w:val="yellow"/>
        </w:rPr>
        <w:t>oyal occasions / visits</w:t>
      </w:r>
    </w:p>
    <w:p w:rsidR="007A118B" w:rsidRDefault="007A118B" w:rsidP="007A118B">
      <w:pPr>
        <w:pStyle w:val="ListParagraph"/>
        <w:numPr>
          <w:ilvl w:val="1"/>
          <w:numId w:val="7"/>
        </w:numPr>
        <w:spacing w:after="0"/>
        <w:rPr>
          <w:rFonts w:cs="Arial"/>
          <w:highlight w:val="yellow"/>
        </w:rPr>
      </w:pPr>
      <w:r w:rsidRPr="00DF7495">
        <w:rPr>
          <w:rFonts w:cs="Arial"/>
          <w:highlight w:val="yellow"/>
        </w:rPr>
        <w:t xml:space="preserve">National </w:t>
      </w:r>
      <w:r>
        <w:rPr>
          <w:rFonts w:cs="Arial"/>
          <w:highlight w:val="yellow"/>
        </w:rPr>
        <w:t>memorial or celebration days</w:t>
      </w:r>
    </w:p>
    <w:p w:rsidR="007A118B" w:rsidRDefault="007A118B" w:rsidP="007A118B">
      <w:pPr>
        <w:pStyle w:val="ListParagraph"/>
        <w:numPr>
          <w:ilvl w:val="1"/>
          <w:numId w:val="7"/>
        </w:numPr>
        <w:spacing w:after="0"/>
        <w:rPr>
          <w:rFonts w:cs="Arial"/>
          <w:highlight w:val="yellow"/>
        </w:rPr>
      </w:pPr>
      <w:r>
        <w:rPr>
          <w:rFonts w:cs="Arial"/>
          <w:highlight w:val="yellow"/>
        </w:rPr>
        <w:t>Twinning visits</w:t>
      </w:r>
    </w:p>
    <w:p w:rsidR="007A118B" w:rsidRPr="005444D3" w:rsidRDefault="007A118B" w:rsidP="007A118B">
      <w:pPr>
        <w:pStyle w:val="ListParagraph"/>
        <w:numPr>
          <w:ilvl w:val="1"/>
          <w:numId w:val="7"/>
        </w:numPr>
        <w:spacing w:after="0"/>
        <w:rPr>
          <w:rFonts w:cs="Arial"/>
          <w:highlight w:val="yellow"/>
        </w:rPr>
      </w:pPr>
      <w:r>
        <w:rPr>
          <w:rFonts w:cs="Arial"/>
          <w:highlight w:val="yellow"/>
        </w:rPr>
        <w:t>Other occasions the Council has chosen to recognise</w:t>
      </w:r>
      <w:r w:rsidRPr="005444D3">
        <w:rPr>
          <w:rFonts w:cs="Arial"/>
          <w:highlight w:val="yellow"/>
        </w:rPr>
        <w:t xml:space="preserve"> annually</w:t>
      </w:r>
    </w:p>
    <w:p w:rsidR="007A118B" w:rsidRPr="000F1C03" w:rsidRDefault="007A118B" w:rsidP="007A118B">
      <w:pPr>
        <w:pStyle w:val="ListParagraph"/>
        <w:numPr>
          <w:ilvl w:val="1"/>
          <w:numId w:val="7"/>
        </w:numPr>
        <w:spacing w:after="240"/>
        <w:ind w:left="1077" w:hanging="357"/>
        <w:rPr>
          <w:rFonts w:cs="Arial"/>
          <w:highlight w:val="yellow"/>
        </w:rPr>
      </w:pPr>
      <w:r>
        <w:rPr>
          <w:rFonts w:cs="Arial"/>
          <w:highlight w:val="yellow"/>
        </w:rPr>
        <w:t>O</w:t>
      </w:r>
      <w:r w:rsidR="004072AB">
        <w:rPr>
          <w:rFonts w:cs="Arial"/>
          <w:highlight w:val="yellow"/>
        </w:rPr>
        <w:t>ther occasions the Council has chosen to recognise on a one-off basis</w:t>
      </w:r>
    </w:p>
    <w:p w:rsidR="007A118B" w:rsidRPr="007A118B" w:rsidRDefault="007A118B" w:rsidP="007A118B">
      <w:pPr>
        <w:ind w:left="426" w:hanging="426"/>
        <w:rPr>
          <w:rFonts w:cs="Arial"/>
        </w:rPr>
      </w:pPr>
    </w:p>
    <w:p w:rsidR="007A118B" w:rsidRDefault="007A118B" w:rsidP="007A118B">
      <w:pPr>
        <w:spacing w:after="0"/>
        <w:rPr>
          <w:rFonts w:cs="Arial"/>
        </w:rPr>
      </w:pPr>
    </w:p>
    <w:p w:rsidR="003558B0" w:rsidRDefault="003558B0" w:rsidP="007A118B">
      <w:pPr>
        <w:spacing w:after="0"/>
        <w:rPr>
          <w:rFonts w:cs="Arial"/>
        </w:rPr>
      </w:pPr>
    </w:p>
    <w:p w:rsidR="003558B0" w:rsidRPr="003558B0" w:rsidRDefault="003558B0" w:rsidP="007A118B">
      <w:pPr>
        <w:spacing w:after="0"/>
        <w:rPr>
          <w:rFonts w:ascii="Arial" w:hAnsi="Arial" w:cs="Arial"/>
          <w:sz w:val="28"/>
          <w:szCs w:val="28"/>
        </w:rPr>
      </w:pPr>
      <w:bookmarkStart w:id="0" w:name="_GoBack"/>
      <w:r w:rsidRPr="003558B0">
        <w:rPr>
          <w:rFonts w:ascii="Arial" w:hAnsi="Arial" w:cs="Arial"/>
          <w:b/>
          <w:sz w:val="28"/>
          <w:szCs w:val="28"/>
        </w:rPr>
        <w:t xml:space="preserve">Note:  </w:t>
      </w:r>
      <w:r w:rsidRPr="003558B0">
        <w:rPr>
          <w:rFonts w:ascii="Arial" w:hAnsi="Arial" w:cs="Arial"/>
          <w:sz w:val="28"/>
          <w:szCs w:val="28"/>
        </w:rPr>
        <w:t>Highlighted text represents changes</w:t>
      </w:r>
      <w:bookmarkEnd w:id="0"/>
    </w:p>
    <w:sectPr w:rsidR="003558B0" w:rsidRPr="003558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B0" w:rsidRDefault="00CF61B0" w:rsidP="00CF61B0">
      <w:pPr>
        <w:spacing w:after="0" w:line="240" w:lineRule="auto"/>
      </w:pPr>
      <w:r>
        <w:separator/>
      </w:r>
    </w:p>
  </w:endnote>
  <w:endnote w:type="continuationSeparator" w:id="0">
    <w:p w:rsidR="00CF61B0" w:rsidRDefault="00CF61B0" w:rsidP="00CF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B0" w:rsidRDefault="00CF61B0" w:rsidP="00CF61B0">
      <w:pPr>
        <w:spacing w:after="0" w:line="240" w:lineRule="auto"/>
      </w:pPr>
      <w:r>
        <w:separator/>
      </w:r>
    </w:p>
  </w:footnote>
  <w:footnote w:type="continuationSeparator" w:id="0">
    <w:p w:rsidR="00CF61B0" w:rsidRDefault="00CF61B0" w:rsidP="00CF61B0">
      <w:pPr>
        <w:spacing w:after="0" w:line="240" w:lineRule="auto"/>
      </w:pPr>
      <w:r>
        <w:continuationSeparator/>
      </w:r>
    </w:p>
  </w:footnote>
  <w:footnote w:id="1">
    <w:p w:rsidR="00CF61B0" w:rsidRDefault="00CF61B0">
      <w:pPr>
        <w:pStyle w:val="FootnoteText"/>
      </w:pPr>
      <w:r>
        <w:rPr>
          <w:rStyle w:val="FootnoteReference"/>
        </w:rPr>
        <w:footnoteRef/>
      </w:r>
      <w:r>
        <w:t xml:space="preserve"> </w:t>
      </w:r>
      <w:hyperlink r:id="rId1" w:history="1">
        <w:r w:rsidRPr="00CF61B0">
          <w:rPr>
            <w:rStyle w:val="Hyperlink"/>
          </w:rPr>
          <w:t>British Flag Protocol, The Flag Institute (accessed 1 February 2019)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3" w:rsidRPr="00D74783" w:rsidRDefault="00D74783">
    <w:pPr>
      <w:pStyle w:val="Header"/>
      <w:rPr>
        <w:rFonts w:ascii="Arial" w:hAnsi="Arial" w:cs="Arial"/>
        <w:b/>
        <w:sz w:val="24"/>
        <w:szCs w:val="24"/>
      </w:rPr>
    </w:pPr>
    <w:r w:rsidRPr="00D74783">
      <w:rPr>
        <w:rFonts w:ascii="Arial" w:hAnsi="Arial" w:cs="Arial"/>
        <w:b/>
        <w:sz w:val="24"/>
        <w:szCs w:val="24"/>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A4B3A18"/>
    <w:multiLevelType w:val="hybridMultilevel"/>
    <w:tmpl w:val="4CCCB6F8"/>
    <w:lvl w:ilvl="0" w:tplc="EA685114">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53457C"/>
    <w:multiLevelType w:val="hybridMultilevel"/>
    <w:tmpl w:val="01FC58C8"/>
    <w:lvl w:ilvl="0" w:tplc="EA685114">
      <w:start w:val="1"/>
      <w:numFmt w:val="decimal"/>
      <w:lvlText w:val="%1."/>
      <w:lvlJc w:val="left"/>
      <w:pPr>
        <w:ind w:left="360" w:hanging="360"/>
      </w:pPr>
      <w:rPr>
        <w:rFonts w:hint="default"/>
        <w:b w:val="0"/>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C36E1B"/>
    <w:multiLevelType w:val="singleLevel"/>
    <w:tmpl w:val="0809000F"/>
    <w:lvl w:ilvl="0">
      <w:start w:val="1"/>
      <w:numFmt w:val="decimal"/>
      <w:pStyle w:val="ListParagraph"/>
      <w:lvlText w:val="%1."/>
      <w:lvlJc w:val="left"/>
      <w:pPr>
        <w:ind w:left="1080" w:hanging="360"/>
      </w:pPr>
      <w:rPr>
        <w:rFonts w:hint="default"/>
      </w:rPr>
    </w:lvl>
  </w:abstractNum>
  <w:abstractNum w:abstractNumId="4">
    <w:nsid w:val="571F7606"/>
    <w:multiLevelType w:val="hybridMultilevel"/>
    <w:tmpl w:val="BE22CF6A"/>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170C5E"/>
    <w:multiLevelType w:val="hybridMultilevel"/>
    <w:tmpl w:val="4CF6F1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AE90CC1"/>
    <w:multiLevelType w:val="hybridMultilevel"/>
    <w:tmpl w:val="D78CA4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76"/>
    <w:rsid w:val="00000AA6"/>
    <w:rsid w:val="000B56CB"/>
    <w:rsid w:val="000F1C03"/>
    <w:rsid w:val="001E5C0C"/>
    <w:rsid w:val="0025080A"/>
    <w:rsid w:val="002F23EE"/>
    <w:rsid w:val="003450CD"/>
    <w:rsid w:val="00345197"/>
    <w:rsid w:val="003558B0"/>
    <w:rsid w:val="00380048"/>
    <w:rsid w:val="00393273"/>
    <w:rsid w:val="003A613E"/>
    <w:rsid w:val="003C2917"/>
    <w:rsid w:val="004072AB"/>
    <w:rsid w:val="00491BCD"/>
    <w:rsid w:val="004D3E85"/>
    <w:rsid w:val="00516015"/>
    <w:rsid w:val="00536CE3"/>
    <w:rsid w:val="00537DBC"/>
    <w:rsid w:val="005444D3"/>
    <w:rsid w:val="00551F76"/>
    <w:rsid w:val="00570186"/>
    <w:rsid w:val="005A69FE"/>
    <w:rsid w:val="006703C8"/>
    <w:rsid w:val="00733D8B"/>
    <w:rsid w:val="007A118B"/>
    <w:rsid w:val="00835072"/>
    <w:rsid w:val="008B2B6C"/>
    <w:rsid w:val="008D0448"/>
    <w:rsid w:val="008D684D"/>
    <w:rsid w:val="008F65C8"/>
    <w:rsid w:val="00904705"/>
    <w:rsid w:val="00940F8F"/>
    <w:rsid w:val="00987532"/>
    <w:rsid w:val="009A081E"/>
    <w:rsid w:val="00A205C1"/>
    <w:rsid w:val="00A42B7C"/>
    <w:rsid w:val="00A8301F"/>
    <w:rsid w:val="00AD1722"/>
    <w:rsid w:val="00B3070A"/>
    <w:rsid w:val="00B5798E"/>
    <w:rsid w:val="00BA1C39"/>
    <w:rsid w:val="00C14EDB"/>
    <w:rsid w:val="00C37BCE"/>
    <w:rsid w:val="00C66ACD"/>
    <w:rsid w:val="00CB1FF6"/>
    <w:rsid w:val="00CB7574"/>
    <w:rsid w:val="00CF25EC"/>
    <w:rsid w:val="00CF61B0"/>
    <w:rsid w:val="00D12F6B"/>
    <w:rsid w:val="00D456AD"/>
    <w:rsid w:val="00D74783"/>
    <w:rsid w:val="00DC3648"/>
    <w:rsid w:val="00DF7495"/>
    <w:rsid w:val="00E85598"/>
    <w:rsid w:val="00EA6658"/>
    <w:rsid w:val="00EC507D"/>
    <w:rsid w:val="00FD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51F76"/>
    <w:pPr>
      <w:numPr>
        <w:numId w:val="2"/>
      </w:numPr>
      <w:tabs>
        <w:tab w:val="left" w:pos="426"/>
      </w:tabs>
      <w:spacing w:after="120" w:line="240" w:lineRule="auto"/>
      <w:ind w:left="426" w:hanging="426"/>
    </w:pPr>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551F76"/>
    <w:pPr>
      <w:numPr>
        <w:numId w:val="1"/>
      </w:numPr>
    </w:pPr>
  </w:style>
  <w:style w:type="paragraph" w:styleId="FootnoteText">
    <w:name w:val="footnote text"/>
    <w:basedOn w:val="Normal"/>
    <w:link w:val="FootnoteTextChar"/>
    <w:uiPriority w:val="99"/>
    <w:semiHidden/>
    <w:unhideWhenUsed/>
    <w:rsid w:val="00CF6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1B0"/>
    <w:rPr>
      <w:sz w:val="20"/>
      <w:szCs w:val="20"/>
    </w:rPr>
  </w:style>
  <w:style w:type="character" w:styleId="FootnoteReference">
    <w:name w:val="footnote reference"/>
    <w:basedOn w:val="DefaultParagraphFont"/>
    <w:uiPriority w:val="99"/>
    <w:semiHidden/>
    <w:unhideWhenUsed/>
    <w:rsid w:val="00CF61B0"/>
    <w:rPr>
      <w:vertAlign w:val="superscript"/>
    </w:rPr>
  </w:style>
  <w:style w:type="character" w:styleId="Hyperlink">
    <w:name w:val="Hyperlink"/>
    <w:basedOn w:val="DefaultParagraphFont"/>
    <w:uiPriority w:val="99"/>
    <w:unhideWhenUsed/>
    <w:rsid w:val="00CF61B0"/>
    <w:rPr>
      <w:color w:val="0563C1" w:themeColor="hyperlink"/>
      <w:u w:val="single"/>
    </w:rPr>
  </w:style>
  <w:style w:type="paragraph" w:styleId="Header">
    <w:name w:val="header"/>
    <w:basedOn w:val="Normal"/>
    <w:link w:val="HeaderChar"/>
    <w:uiPriority w:val="99"/>
    <w:unhideWhenUsed/>
    <w:rsid w:val="00D74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783"/>
  </w:style>
  <w:style w:type="paragraph" w:styleId="Footer">
    <w:name w:val="footer"/>
    <w:basedOn w:val="Normal"/>
    <w:link w:val="FooterChar"/>
    <w:uiPriority w:val="99"/>
    <w:unhideWhenUsed/>
    <w:rsid w:val="00D74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51F76"/>
    <w:pPr>
      <w:numPr>
        <w:numId w:val="2"/>
      </w:numPr>
      <w:tabs>
        <w:tab w:val="left" w:pos="426"/>
      </w:tabs>
      <w:spacing w:after="120" w:line="240" w:lineRule="auto"/>
      <w:ind w:left="426" w:hanging="426"/>
    </w:pPr>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551F76"/>
    <w:pPr>
      <w:numPr>
        <w:numId w:val="1"/>
      </w:numPr>
    </w:pPr>
  </w:style>
  <w:style w:type="paragraph" w:styleId="FootnoteText">
    <w:name w:val="footnote text"/>
    <w:basedOn w:val="Normal"/>
    <w:link w:val="FootnoteTextChar"/>
    <w:uiPriority w:val="99"/>
    <w:semiHidden/>
    <w:unhideWhenUsed/>
    <w:rsid w:val="00CF6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1B0"/>
    <w:rPr>
      <w:sz w:val="20"/>
      <w:szCs w:val="20"/>
    </w:rPr>
  </w:style>
  <w:style w:type="character" w:styleId="FootnoteReference">
    <w:name w:val="footnote reference"/>
    <w:basedOn w:val="DefaultParagraphFont"/>
    <w:uiPriority w:val="99"/>
    <w:semiHidden/>
    <w:unhideWhenUsed/>
    <w:rsid w:val="00CF61B0"/>
    <w:rPr>
      <w:vertAlign w:val="superscript"/>
    </w:rPr>
  </w:style>
  <w:style w:type="character" w:styleId="Hyperlink">
    <w:name w:val="Hyperlink"/>
    <w:basedOn w:val="DefaultParagraphFont"/>
    <w:uiPriority w:val="99"/>
    <w:unhideWhenUsed/>
    <w:rsid w:val="00CF61B0"/>
    <w:rPr>
      <w:color w:val="0563C1" w:themeColor="hyperlink"/>
      <w:u w:val="single"/>
    </w:rPr>
  </w:style>
  <w:style w:type="paragraph" w:styleId="Header">
    <w:name w:val="header"/>
    <w:basedOn w:val="Normal"/>
    <w:link w:val="HeaderChar"/>
    <w:uiPriority w:val="99"/>
    <w:unhideWhenUsed/>
    <w:rsid w:val="00D74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783"/>
  </w:style>
  <w:style w:type="paragraph" w:styleId="Footer">
    <w:name w:val="footer"/>
    <w:basedOn w:val="Normal"/>
    <w:link w:val="FooterChar"/>
    <w:uiPriority w:val="99"/>
    <w:unhideWhenUsed/>
    <w:rsid w:val="00D74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laginstitute.org/wp/british-flags/flying-flags-in-the-united-kingdom/british-flag-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4908-3787-42E1-ABDE-9326471D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8C931E58</Template>
  <TotalTime>77</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JMitchell</cp:lastModifiedBy>
  <cp:revision>15</cp:revision>
  <dcterms:created xsi:type="dcterms:W3CDTF">2019-02-04T10:01:00Z</dcterms:created>
  <dcterms:modified xsi:type="dcterms:W3CDTF">2019-03-05T11:37:00Z</dcterms:modified>
</cp:coreProperties>
</file>